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三亚市育才台亚小学</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三亚市育才台亚小学</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4"/>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4"/>
        <w:numPr>
          <w:ilvl w:val="0"/>
          <w:numId w:val="0"/>
        </w:numPr>
        <w:ind w:left="0" w:firstLineChars="0"/>
        <w:jc w:val="center"/>
        <w:rPr>
          <w:rFonts w:hint="eastAsia" w:ascii="黑体" w:hAnsi="黑体" w:eastAsia="黑体" w:cs="黑体"/>
          <w:sz w:val="32"/>
          <w:szCs w:val="32"/>
        </w:rPr>
      </w:pPr>
      <w:r>
        <w:rPr>
          <w:rFonts w:hint="eastAsia" w:ascii="黑体" w:hAnsi="黑体" w:eastAsia="黑体" w:cs="黑体"/>
          <w:sz w:val="32"/>
          <w:szCs w:val="32"/>
          <w:lang w:val="en-US" w:eastAsia="zh-CN"/>
        </w:rPr>
        <w:t>实施小学义务教育，促进基础教育发展</w:t>
      </w:r>
    </w:p>
    <w:p>
      <w:pPr>
        <w:pStyle w:val="4"/>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三亚市育才台亚小学设4个内设机构，事业编制11名，设校长1名，部门主任3名。。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纳入三亚市育才生态区管理委员会部门2022年部门预算编制范围的预算单位为三亚市育才那会小学。</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三亚市育才台亚小学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w:t>
      </w:r>
      <w:r>
        <w:rPr>
          <w:rFonts w:hint="eastAsia" w:ascii="仿宋_GB2312" w:hAnsi="黑体" w:eastAsia="仿宋_GB2312"/>
          <w:sz w:val="32"/>
          <w:szCs w:val="32"/>
          <w:lang w:eastAsia="zh-CN"/>
        </w:rPr>
        <w:t>算</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232.61</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20</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38.52</w:t>
      </w:r>
      <w:r>
        <w:rPr>
          <w:rFonts w:hint="eastAsia" w:ascii="仿宋_GB2312" w:hAnsi="黑体" w:eastAsia="仿宋_GB2312"/>
          <w:sz w:val="32"/>
          <w:szCs w:val="32"/>
        </w:rPr>
        <w:t>万元、住房保障支出15.47</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三亚市育才台亚小学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46.53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232.61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75.87</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6.52</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38.52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12.56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15.47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5.05</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232.61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32.81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27.89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11.59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上年公补指标严重不足，因此本年度适当增加预算指标。</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15.47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0.71</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293.59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277.88</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15.71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（一）三亚市育才</w:t>
      </w:r>
      <w:r>
        <w:rPr>
          <w:rFonts w:hint="eastAsia" w:ascii="仿宋_GB2312" w:hAnsi="黑体" w:eastAsia="仿宋_GB2312"/>
          <w:color w:val="auto"/>
          <w:sz w:val="32"/>
          <w:szCs w:val="32"/>
          <w:lang w:eastAsia="zh-CN"/>
        </w:rPr>
        <w:t>台亚</w:t>
      </w:r>
      <w:r>
        <w:rPr>
          <w:rFonts w:hint="eastAsia" w:ascii="仿宋_GB2312" w:hAnsi="黑体" w:eastAsia="仿宋_GB2312"/>
          <w:color w:val="auto"/>
          <w:sz w:val="32"/>
          <w:szCs w:val="32"/>
        </w:rPr>
        <w:t>小学2022年一般公共预算“三公”经费预算数为0万元，与上年预算持平。</w:t>
      </w:r>
    </w:p>
    <w:p>
      <w:pPr>
        <w:ind w:firstLine="0" w:firstLineChars="0"/>
        <w:rPr>
          <w:rFonts w:hint="eastAsia" w:ascii="黑体" w:hAnsi="黑体" w:eastAsia="黑体" w:cs="Times New Roman"/>
          <w:sz w:val="32"/>
          <w:shd w:val="clear" w:color="auto" w:fill="FFFFFF"/>
        </w:rPr>
      </w:pPr>
      <w:r>
        <w:rPr>
          <w:rFonts w:hint="eastAsia" w:ascii="仿宋_GB2312" w:hAnsi="黑体" w:eastAsia="仿宋_GB2312"/>
          <w:color w:val="auto"/>
          <w:sz w:val="32"/>
          <w:szCs w:val="32"/>
        </w:rPr>
        <w:t>（二）三亚市育才</w:t>
      </w:r>
      <w:r>
        <w:rPr>
          <w:rFonts w:hint="eastAsia" w:ascii="仿宋_GB2312" w:hAnsi="黑体" w:eastAsia="仿宋_GB2312"/>
          <w:color w:val="auto"/>
          <w:sz w:val="32"/>
          <w:szCs w:val="32"/>
          <w:lang w:eastAsia="zh-CN"/>
        </w:rPr>
        <w:t>台亚</w:t>
      </w:r>
      <w:r>
        <w:rPr>
          <w:rFonts w:hint="eastAsia" w:ascii="仿宋_GB2312" w:hAnsi="黑体" w:eastAsia="仿宋_GB2312"/>
          <w:color w:val="auto"/>
          <w:sz w:val="32"/>
          <w:szCs w:val="32"/>
        </w:rPr>
        <w:t>小学2022年政府性基金预算“三公”经费预算数为0万，与上年预算持平</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（一）政府性基金预算当年规模变化情况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三亚市育才</w:t>
      </w:r>
      <w:r>
        <w:rPr>
          <w:rFonts w:hint="eastAsia" w:ascii="仿宋_GB2312" w:hAnsi="黑体" w:eastAsia="仿宋_GB2312" w:cs="仿宋_GB2312"/>
          <w:color w:val="auto"/>
          <w:sz w:val="32"/>
          <w:szCs w:val="32"/>
          <w:lang w:eastAsia="zh-CN"/>
        </w:rPr>
        <w:t>台亚</w:t>
      </w:r>
      <w:r>
        <w:rPr>
          <w:rFonts w:hint="eastAsia" w:ascii="仿宋_GB2312" w:hAnsi="黑体" w:eastAsia="仿宋_GB2312" w:cs="仿宋_GB2312"/>
          <w:color w:val="auto"/>
          <w:sz w:val="32"/>
          <w:szCs w:val="32"/>
        </w:rPr>
        <w:t>小学2022年政府性基金预算当年拨款0万元，与上年预算数持平。</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（二）政府性基金预算当年拨款结构情况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无，与上年预算数持平。</w:t>
      </w:r>
      <w:bookmarkStart w:id="0" w:name="_GoBack"/>
      <w:bookmarkEnd w:id="0"/>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（三）政府性基金预算当年拨款具体使用情况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无，与上年预算数持平。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、住房保障支出。三亚市育才台亚小学</w:t>
      </w:r>
      <w:r>
        <w:rPr>
          <w:rFonts w:hint="eastAsia" w:ascii="仿宋_GB2312" w:hAnsi="黑体" w:eastAsia="仿宋_GB2312"/>
          <w:sz w:val="32"/>
          <w:szCs w:val="32"/>
          <w:lang w:val="en-US" w:eastAsia="zh-CN"/>
        </w:rPr>
        <w:t>2021</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46.53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三亚市育才台亚小学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黑体" w:hAnsi="黑体" w:eastAsia="黑体"/>
          <w:sz w:val="32"/>
          <w:szCs w:val="32"/>
        </w:rPr>
      </w:pPr>
      <w:r>
        <w:rPr>
          <w:rFonts w:hint="eastAsia" w:ascii="仿宋_GB2312" w:hAnsi="黑体" w:eastAsia="仿宋_GB2312"/>
          <w:sz w:val="32"/>
          <w:szCs w:val="32"/>
          <w:lang w:eastAsia="zh-CN"/>
        </w:rPr>
        <w:t>三亚市育才台亚小学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306.59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293.59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95.76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4.24</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46.53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三亚市育才台亚小学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三亚市育才台亚小学有</w:t>
      </w:r>
      <w:r>
        <w:rPr>
          <w:rFonts w:hint="eastAsia" w:ascii="仿宋_GB2312" w:hAnsi="黑体" w:eastAsia="仿宋_GB2312"/>
          <w:sz w:val="32"/>
          <w:szCs w:val="32"/>
          <w:lang w:val="en-US" w:eastAsia="zh-CN"/>
        </w:rPr>
        <w:t>10个项目实施绩效目标管理，涉及资金一般公共预算306.58万元。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jc w:val="both"/>
        <w:rPr>
          <w:rFonts w:hint="default"/>
          <w:b/>
          <w:bCs/>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2A497461"/>
    <w:rsid w:val="421562E6"/>
    <w:rsid w:val="47A00E67"/>
    <w:rsid w:val="4ECF2A64"/>
    <w:rsid w:val="5F393F6E"/>
    <w:rsid w:val="784B5D65"/>
    <w:rsid w:val="7C4411C4"/>
    <w:rsid w:val="7DFFD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3794</Words>
  <Characters>4193</Characters>
  <Lines>0</Lines>
  <Paragraphs>0</Paragraphs>
  <TotalTime>1</TotalTime>
  <ScaleCrop>false</ScaleCrop>
  <LinksUpToDate>false</LinksUpToDate>
  <CharactersWithSpaces>4218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2023-01-05T20:50:00Z</dcterms:created>
  <dc:creator>Administrator</dc:creator>
  <cp:lastModifiedBy>user</cp:lastModifiedBy>
  <dcterms:modified xsi:type="dcterms:W3CDTF">2023-08-28T15:40:31Z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BCFE51EAC7054181A92BCBB52C765F18_13</vt:lpwstr>
  </property>
</Properties>
</file>