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附件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三亚市深化殡葬领域综合改革工作实施方案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（2025-2030年）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40" w:lineRule="exact"/>
        <w:ind w:left="0" w:leftChars="0" w:right="0" w:rightChars="0" w:firstLine="64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为深入贯彻落实国家及海南省关于殡葬改革的决策部署，加快推进全市绿色殡葬改革，革除传统丧葬陋习，树立厚养薄葬新观念，有效利用土地资源，为全市经济社会发展创造和谐有序的环境，根据《殡葬管理条例》《海南省殡葬管理办法》等文件精神，结合我市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建立完善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党委领导、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政府负责、民政牵头、部门协同、社会参与、法治保障的工作机制，提升服务管理效能，实现殡葬事业健康有序发展。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到20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30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年，实现殡葬服务设施基本满足群众丧葬需求；完成殡葬基础设施专项规划编制；三亚火葬区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范围科学合理划定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，实现火葬区遗体火化率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逐年提升，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达到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80%以上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；散埋乱葬现象得到有效治理；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超规格墓穴得到全面遏制；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实现户籍人口基本服务均等化、殡葬服务优质化、殡葬管理规范化、殡葬习俗文明化、殡葬设施现代化、管理服务信息化。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二、工作举措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（一）健全殡葬管理体制机制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.健全殡葬管理协作机制。市民政局牵头成立市级殡葬改革工作协作机制（以下称协作机制），成员由市纪委监委、市委统战部、公安局、综合执法局、林业局、市场监管局、卫健委、财政局、资规局、水务局、各区政府等单位组成，协作机制工作专班设在市民政局，其分管局领导任工作专班办公室主任。协作机制主要职责是组织协调各相关部门，落实殡葬改革工作总体要求；制定殡葬改革政策及规划；负责对全市各类殡葬服务活动进行规范和监管；负责监督殡葬行业经营秩序，依法打击违法违规行为；负责涉殡葬领域各类突发事件时迅速应对处理；负责组织常态化培训、宣传殡葬政策。各区参照成立区级殡葬改革工作协作机制。（责任单位：市民政局、市纪委监委、市委统战部、市公安局、市综合执法局、市林业局、市市场监管局、市卫健委、市财政局、市资规局、市水务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.建立完善殡葬政策体系。强化殡葬改革法治保障，建立健全殡葬服务市场规范、公墓建设管理、殡葬违法乱象治理、殡仪服务收费等系列政策法规。加强对殡仪馆、公益性公墓服务收费管理，建立动态调整机制，殡葬基本服务项目严格实行政府定价，延伸服务项目实行市场调节价。修订《三亚市殡葬管理规定》《三亚市惠民殡葬补贴实施方案》，切实减轻丧属经济负担，提高殡葬管理服务水平。（责任单位：市民政局、市发改委、市财政局、市市场监管局、市资规局、市司法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（二）积极推进殡葬改革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3.推进殡葬移风易俗。将殡葬移风易俗纳入文明城市建设重要内容，融入乡村振兴发展战略，树立移风易俗、文明节俭的殡葬新风尚，坚决抵制大操大办和封建迷信低俗活动。积极组织网络祭扫、集体公祭、社区公祭、家庭追思、“鲜花换纸钱”“无烟公墓”等环保文明追思活动，推行安全、低碳、文明祭扫方式。充分依托现有殡葬设施，建设一批人文生态公园和殡葬文化传承平台，弘扬尊重生命、孝老敬亲、厚养礼葬的现代殡葬新理念。（责任单位：市民政局、市委宣传部、市委精神文明爱卫办、市生态环境局、市综合执法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4.科学合理划定三亚火葬区。落实省委省政府积极稳妥推进殡葬改革工作部署，稳妥有序、分类处置、分步实施推行遗体火化。积极引导土葬改革，将吉阳区、天涯区、海棠区、崖州区部分区域划分为火葬区域（具体区域划分见附件）。2025年7月起，市、区相关部门广泛宣传殡葬法律法规，做好火化政策宣传及干部群众思想工作。2025年7月至12月止，为火葬区宣传过渡期。2026年1月起，全市稳妥有序实施火葬区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新增死亡人员（除国家另有规定外）实行遗体火化。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（责任单位：市民政局、市委统战部、各区政府、育才生态区管委会）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5.全面禁止散埋乱葬。凡在我市行政区域内过世的公民，原则上遗体一律入公墓安葬。各区民政局对辖区内现有集中安葬点进行摸底备案，确定数量及范围。现有集中安葬点内仍有空缺墓穴的，经所在辖区村（社区）同意后方可进入集中安葬点安葬，村（社区）及时报区民政局备案。即日起，各区将不再新增集中安葬点，集中安葬点墓穴告罄后，遗体一律按规定火化或进入公墓安葬。（责任单位：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6.开展散埋乱葬分类整治。按照“杜绝增量、减少存量”的原则，各区对现有散埋乱葬点应于2025年底前分类建立管理台账。对可搬迁、植树绿化改造的坟墓，各区用3—5年时间分步骤全面完成整治工作。散埋乱葬整治要尊重当地风俗，积极稳妥推进，不搞“一刀切”。对确因历史原因造成、无法搬迁的散墓，应及时做好绿化遮挡，不影响周边居民生活及环境美观。对排查发现的毁林造坟、毁田造坟以及违规建造的大墓、豪华墓、活人墓，由各区民政部门组织属地村（居）负责人对其进行教育劝导，引导相关人员自行整改。确属违法需要给予行政处罚的，相关部门将违法线索移交各区综合执法部门依法查处。（责任单位：市民政局、市综合行政执法局、市林业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7.全面落实节地生态安葬方式。大力推行不占或少占土地、少耗资源、少使用不可降解材料的节地生态安葬方式。新增进入现有公墓遗体一律实行集中规范安葬。新建公墓要提供骨灰安葬示范区域。在公墓园区划定示范区域，进行林地、草地和墓地复合利用，实施树葬、花葬、草坪葬等生态安葬，但不得改变林地、草地用途。继续组织开展特色海葬活动，按程序申请规定海域实行骨灰海葬，一年举办1—2次海葬活动，满足群众多样化安葬需求。（责任单位：市民政局、市资规局、市生态环境局、市林业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8.发挥党员干部带头作用。全面落实党中央和省委关于党员、干部带头推动殡葬改革的要求，全市机关、事业单位及国有企业的党员、干部，村（居）两委班子成员带头实行火葬。各部门对本部门党员、干部落实殡葬改革情况进行引导，对党员干部推行殡葬改革不力和在殡葬活动中的违纪违法行为，按程序移交纪检监察部门进行依规依纪依法处置。（责任单位：市纪委监委、各职能部门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（三）完善殡葬基础设施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9.编制殡葬基础设施专项规划。根据《三亚市国土空间总体规划（2021-2035年）》，严格落实管控要求，做好与详细规划、相关专项规划的衔接，出台《三亚市殡葬基础设施专项规划（2023-2035年）》。规划按照殡葬设施设备种类、数量、服务规模与本地群众需求相匹配、与殡葬改革相适应的要求，明确殡仪馆、公墓、骨灰楼、殡仪服务站等殡葬设施的数量、规模、布局。（责任单位：市民政局、市资规局、市林业局、市水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10.加强殡葬基础设施建设。建设一批节地生态安葬公墓和殡葬设施，加快推进三娘公墓二期、仙逸园殡仪馆原址升级改造、崖州区宝平山陵园三期、天涯区红尔山公墓、吉阳区翻园公墓等殡葬设施建设。各区同步谋划在公墓区建设骨灰安放、告别厅等配套设施建设，满足群众治丧需求。各公墓可采取委托第三方或开发公益性岗位等方式，解决公墓管理人员缺乏问题。（责任单位：市民政局、市资规局、市林业局、市财政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11.探索农村公益性公墓建设。农村公益性公墓是为本辖区居民提供安葬骨灰（遗体）的农村公益性墓地。由村（居）民委员会提出申请，经区人民政府审核同意，报市民政部门备案。公益性公墓选址应优先利用荒山脊地，可采取一村或相邻村落联办的方式建设，提倡深埋、不留坟头、墓碑小型化，逐步将农村散坟、集中墓地迁移至农村公益性公墓。（责任单位：市民政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（四）全面提升殡葬服务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12.优化殡葬基本服务，规范延伸服务。坚持基本殡葬服务公益性，不断提升殡葬基本服务普惠性、均等化水平，切实减轻人民群众治丧负担，保障群众“身后事”。进一步规范殡葬延伸服务项目和服务内容，对不合理或违背公序良俗的项目予以禁止，确保延伸服务项目与经济社会发展水平相适应、与群众办丧习俗相符合。殡葬服务单位在自主制定收费标准时，要按照合理微利的原则确定收费标准，收费项目价格及内容要公开，接受社会监督。（责任单位：市民政局、市发改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13.提升殡葬信息化管理水平。加快建设殡葬管理综合服务平台，探索创新“机器管殡葬”发展路径，全面推进“机器管殡葬”系统应用全覆盖。强化技术创新和应用，实现遗体接运、守灵厅预约、火化预约、网络祭扫等事项线上办理，优化服务流程。建立殡葬信息数据库，实现死亡医学证明、户籍注销、社保停缴等信息共享。（责任单位：市民政局、市公安局、市卫健委、市发控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14.严格遗体接运车辆服务管理。规范遗体接运主体资格，人员和车辆应当符合民政、卫健、公安等部门的规定标准和要求，接受管理和业务指导，车辆不符合规定技术指标的及时退出。统一遗体接运车辆标识。在服务大厅等显著位置公示监督电话、服务项目和收费标准。除特殊情况下，遗体运送必须由殡仪馆承办，任何单位和个人不得擅自承办。市卫健委要规范患者去世后遗体处理程序和医院救护车运输和管理，配合民政部门做好遗体管理和接运工作，及时掌握各医院死亡人员信息，配合公安部门整治无资质“黑急救车”“黑运尸车”运尸行为。市卫健、公安部门应加大对</w:t>
      </w:r>
      <w:bookmarkStart w:id="1" w:name="_GoBack"/>
      <w:bookmarkEnd w:id="1"/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非法遗体接运车辆进行打击，发现一起、查处一起。遗体接运车辆实行专人专车，依托信息化技术，严格接运管理，提升服务质量和水平。（责任单位：市民政局、市发改委、市公安局、市卫健委、市市场监管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15.加强专业人才队伍建设。完善殡葬服务职业标准，推进殡葬服务人才专业化、职业化，加强殡葬人员职业道德教育和技能培训，鼓励从业人员参加职业技能大赛，提升职业技能和服务水平。推进殡葬全领域社会工作专业人才队伍建设，构建常态化培训体系，到2026年，全市殡葬行业从业人员轮训实现全覆盖。落实殡葬行业特岗津贴制度，进一步提高殡葬行业工作人员薪酬待遇，确保一线工作者收入合理、透明。（责任单位：市民政局、市人社局、市财政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16.落实丧葬补助金和惠民殡葬政策。全市倡导推行节地生态安葬方式，本市户籍居民去世后实行遗体火化或其他节地生态安葬的，依法享受我市惠民殡葬政策，带动全社会参与殡葬改革。（责任单位：市民政局、市人社局、市财政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华文楷体" w:hAnsi="华文楷体" w:eastAsia="华文楷体" w:cs="华文楷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（五）加强日常监督监管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17.建立日常殡葬管理服务长效机制。完善我市殡葬管理规章制度，建立殡葬信息共享和工作运行机制。压实属地管理责任，充分发挥村（居）委会、人民调解委员会、红白理事会等组织作用。将殡葬领域突出问题专项整治工作常态化，市民政局指导、各区属地负责，加强殡葬用品市场、社会殡仪服务机构、殡葬中介机构及相关从业人员管理，严厉查处和打击虚假宣传、以次充好、强制消费、价格欺诈等行为。（责任单位：市民政局、市卫健委、市公安局、市</w:t>
      </w:r>
      <w:bookmarkStart w:id="0" w:name="OLE_LINK1"/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市</w:t>
      </w:r>
      <w:bookmarkEnd w:id="0"/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场监管局、市综合行政执法、各区政府、育才生态区管委会）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18.落实基层殡葬信息员制度。发挥市、区、村三级殡葬工作机制，各区殡葬信息员负责第一时间上报本辖区白事活动、人员死亡等殡葬相关信息至区协作机制专班办公室。在接到本辖区内死亡人员信息后，第一时间上门开展政策宣讲工作，在火化区范围的及时发放《遗体火化通知书》，提供相关咨询、殡葬执法线索及协调等服务。对发现散埋乱葬，在城区街道、公共场所停放遗体、搭建灵棚、燃放鞭炮、焚烧祭品等行为，第一时间上报至辖区综合执法部门劝导、处置。（责任单位：市民政局、市综合执法局、各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19.加强协作监督，强化执法监管。坚持综合治理，建立殡葬行业跨部门综合监管机制，提升殡葬执法管理能力。推动殡葬监管下沉、关口前移，强化对殡葬服务机构、殡葬活动日常巡查，重点查处公墓违规建设经营、殡葬服务机构乱收费、违规丧事活动、违规海葬等行为。持续整治“活人墓”、家族墓、超标墓，严防反弹。（责任单位：市民政局、市公安局、市生态环境局、市综合执法局、市市场监管局、市发改委、市资规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20.发挥红白理事会及行业自律作用。发挥村（居）两委和红白理事会等基层组织作用，将治丧规范纳入村规民约，引导群众文明节俭办丧。筹建三亚市殡葬行业协会，充分发挥行业协会作用，制定殡葬行业技术标准规范，开展殡葬行业从业人员的教育培训，建立规范评估程序。强化行业自我服务、自我管理，畅通投诉渠道，加强社会监督，促进殡葬服务公开透明。引导各类殡葬服务机构依法经营，履行社会责任。建立殡葬服务单位诚信档案，对殡葬服务单位的服务质量进行年度评价并向社会公示。（责任单位：市民政局、市委精神文明爱卫办、市市场监管局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三、组织领导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 xml:space="preserve">    （一）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加强组织领导。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各单位、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各区党委政府要把推行殡葬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改革工作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作为海南自贸港建设，推动社会文明、生态文明、精神文明，保障和改善民生的重要内容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统筹做好行动计划进度安排，推进殡葬改革实施等工作。村（居）委会干部要会同红白理事会教育引导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丧属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落实文明办丧、遗体火化和节地生态安葬，形成市、区、村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（居）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三级殡葬改革工作网络和合力。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（责任单位：市民政局、各区委区政府、育才生态区管委会）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加强分步实施。2025年7月前，制定殡葬综合改革工作实施方案，明确目标任务，压实工作责任。市、区、相关单位成立工作协作机制，负责本行政区域和行业的殡葬改革工作，结合实际制定切实可行的实施方案。2025年8月至12月，部署全市划分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" w:eastAsia="zh-CN" w:bidi="ar-SA"/>
        </w:rPr>
        <w:t>火葬区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、“三沿七区”坟墓整治等工作。利用广播电视、报刊、网络等媒介手段进行宣传报道，大力宣传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" w:eastAsia="zh-CN" w:bidi="ar-SA"/>
        </w:rPr>
        <w:t>殡葬改革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政策。积极宣传推行殡葬改革的重要意义，营造浓厚的宣传氛围，争取广大人民群众的理解和支持。2026年1月起，在省民政部门指导下，全市稳妥有序实施火葬区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新增死亡人员（除国家另有规定外）实行遗体火化。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）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加强宣传引导。突出党员干部示范引领，带头文明节俭办丧。广泛宣传移风易俗、殡葬改革的意义，宣传推进殡葬改革的好经验、好方法，及时曝光厚葬薄养、违规土葬、散埋乱葬等反面事例。坚持正确舆论导向，统一本地宣传口径，加强舆情导控。做好深入细致的思想工作，提升群众对殡葬改革的认识，引导群众参与并支持殡葬改革。（责任单位：市委宣传部、市委精神文明爱卫办、市民政局、各区委区政府、育才生态区管委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四）加强经费保障。加大市、区两级地方财政对殡葬事业发展的资金投入，积极争取中央和省级殡葬专项补助资金，统筹各级财政资金，重点保障殡葬设施建设、殡葬惠民补贴、“三沿七区”迁坟补贴等资金保障，确保各项惠民殡葬政策落地生效。要结合实际保障殡葬事业单位运营管理经费和殡葬事业发展经费、各区及各有关单位开展工作专项经费，将其纳入财政年度预算，确保殡葬综合改革行动各项工作有序开展。（责任单位：市民政局、市财政局、各区政府、育才生态区管委会）</w:t>
      </w:r>
    </w:p>
    <w:p>
      <w:pPr>
        <w:pStyle w:val="2"/>
        <w:rPr>
          <w:rFonts w:hint="eastAsia" w:ascii="Times New Roman" w:hAnsi="Times New Roman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cs="仿宋_GB2312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附件：三亚市火化区划定范围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NumType w:fmt="decimal"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mirrorMargins w:val="1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64456"/>
    <w:rsid w:val="01874AD4"/>
    <w:rsid w:val="06975435"/>
    <w:rsid w:val="06C3267C"/>
    <w:rsid w:val="07E78F14"/>
    <w:rsid w:val="096D7378"/>
    <w:rsid w:val="0E286013"/>
    <w:rsid w:val="0F9C30DA"/>
    <w:rsid w:val="0FE76A7B"/>
    <w:rsid w:val="10F506C3"/>
    <w:rsid w:val="1312349C"/>
    <w:rsid w:val="15EBFF50"/>
    <w:rsid w:val="16C1058F"/>
    <w:rsid w:val="18F963DC"/>
    <w:rsid w:val="1BE771E6"/>
    <w:rsid w:val="1D9F464F"/>
    <w:rsid w:val="1DB3CD4C"/>
    <w:rsid w:val="1E2B161A"/>
    <w:rsid w:val="1EFE433B"/>
    <w:rsid w:val="1F6F63BF"/>
    <w:rsid w:val="21DA2A7B"/>
    <w:rsid w:val="232D0467"/>
    <w:rsid w:val="23472B98"/>
    <w:rsid w:val="238B3B55"/>
    <w:rsid w:val="271C01AA"/>
    <w:rsid w:val="272E1189"/>
    <w:rsid w:val="28BC1659"/>
    <w:rsid w:val="29FA8657"/>
    <w:rsid w:val="2B5EA99C"/>
    <w:rsid w:val="2BD55350"/>
    <w:rsid w:val="2BE87CB5"/>
    <w:rsid w:val="2D015AC5"/>
    <w:rsid w:val="2E7389E4"/>
    <w:rsid w:val="2F6D3BDB"/>
    <w:rsid w:val="3076150C"/>
    <w:rsid w:val="31DF066B"/>
    <w:rsid w:val="32437A2F"/>
    <w:rsid w:val="33FCE7E9"/>
    <w:rsid w:val="3456AC74"/>
    <w:rsid w:val="353F33BB"/>
    <w:rsid w:val="363B0CA4"/>
    <w:rsid w:val="36FF1DE9"/>
    <w:rsid w:val="3B7FADE1"/>
    <w:rsid w:val="3BA5BB9E"/>
    <w:rsid w:val="3BEE7406"/>
    <w:rsid w:val="3C9F3057"/>
    <w:rsid w:val="3CC41F40"/>
    <w:rsid w:val="3DEB3684"/>
    <w:rsid w:val="3EDF1DC1"/>
    <w:rsid w:val="3F7880EB"/>
    <w:rsid w:val="3F7B8DC9"/>
    <w:rsid w:val="3FAF0504"/>
    <w:rsid w:val="3FDF949A"/>
    <w:rsid w:val="3FF35483"/>
    <w:rsid w:val="3FFBEB19"/>
    <w:rsid w:val="405C1734"/>
    <w:rsid w:val="40965521"/>
    <w:rsid w:val="412A645D"/>
    <w:rsid w:val="434D1490"/>
    <w:rsid w:val="43EB757F"/>
    <w:rsid w:val="463629CA"/>
    <w:rsid w:val="46FDD315"/>
    <w:rsid w:val="47F170D7"/>
    <w:rsid w:val="48017C1A"/>
    <w:rsid w:val="48696BB6"/>
    <w:rsid w:val="48F7F6FF"/>
    <w:rsid w:val="497C2A3F"/>
    <w:rsid w:val="4A576C25"/>
    <w:rsid w:val="4BDF2FA5"/>
    <w:rsid w:val="4CB955FC"/>
    <w:rsid w:val="4D732A70"/>
    <w:rsid w:val="4DFE3C0C"/>
    <w:rsid w:val="4DFEBA92"/>
    <w:rsid w:val="4EC43CA3"/>
    <w:rsid w:val="4ED23333"/>
    <w:rsid w:val="4EDF59DA"/>
    <w:rsid w:val="4FF7F9F1"/>
    <w:rsid w:val="5243D81A"/>
    <w:rsid w:val="53A3F669"/>
    <w:rsid w:val="543D45BC"/>
    <w:rsid w:val="554E63E3"/>
    <w:rsid w:val="55FE7CDB"/>
    <w:rsid w:val="562E7163"/>
    <w:rsid w:val="56655B9B"/>
    <w:rsid w:val="56824A3F"/>
    <w:rsid w:val="56EB1159"/>
    <w:rsid w:val="56FBD308"/>
    <w:rsid w:val="571D4C96"/>
    <w:rsid w:val="57D5EE3B"/>
    <w:rsid w:val="591333D8"/>
    <w:rsid w:val="59A3613E"/>
    <w:rsid w:val="59BB79FD"/>
    <w:rsid w:val="5ABFBA2C"/>
    <w:rsid w:val="5AF2EC55"/>
    <w:rsid w:val="5B2346D9"/>
    <w:rsid w:val="5B3E6F48"/>
    <w:rsid w:val="5B3FCE3D"/>
    <w:rsid w:val="5B633BF7"/>
    <w:rsid w:val="5BFF95DD"/>
    <w:rsid w:val="5D2D2E9D"/>
    <w:rsid w:val="5D8E692A"/>
    <w:rsid w:val="5DDB49B5"/>
    <w:rsid w:val="5DEF5546"/>
    <w:rsid w:val="5EAF89B4"/>
    <w:rsid w:val="5F30C9B1"/>
    <w:rsid w:val="5F59744F"/>
    <w:rsid w:val="5F906D7E"/>
    <w:rsid w:val="5FEC0D80"/>
    <w:rsid w:val="5FFB3236"/>
    <w:rsid w:val="5FFD0D88"/>
    <w:rsid w:val="60480D83"/>
    <w:rsid w:val="610A5E8B"/>
    <w:rsid w:val="61A5C5BF"/>
    <w:rsid w:val="62BE644F"/>
    <w:rsid w:val="62CC4F10"/>
    <w:rsid w:val="64471A6E"/>
    <w:rsid w:val="64961BA0"/>
    <w:rsid w:val="65CE07A6"/>
    <w:rsid w:val="665C12ED"/>
    <w:rsid w:val="666D7D07"/>
    <w:rsid w:val="67BD11A8"/>
    <w:rsid w:val="67D30C7E"/>
    <w:rsid w:val="67EFCC9C"/>
    <w:rsid w:val="697F2E38"/>
    <w:rsid w:val="6A864456"/>
    <w:rsid w:val="6BB6D52F"/>
    <w:rsid w:val="6CFE6879"/>
    <w:rsid w:val="6CFE9C27"/>
    <w:rsid w:val="6EBB1E16"/>
    <w:rsid w:val="6EDB9C1B"/>
    <w:rsid w:val="6EFF9ED5"/>
    <w:rsid w:val="6F6E239B"/>
    <w:rsid w:val="6FCBAD78"/>
    <w:rsid w:val="6FEEF16C"/>
    <w:rsid w:val="6FF20915"/>
    <w:rsid w:val="6FF76732"/>
    <w:rsid w:val="6FFA9C15"/>
    <w:rsid w:val="6FFB7429"/>
    <w:rsid w:val="6FFEBB04"/>
    <w:rsid w:val="6FFF2934"/>
    <w:rsid w:val="70AA69DF"/>
    <w:rsid w:val="71004AA2"/>
    <w:rsid w:val="711C0FAA"/>
    <w:rsid w:val="713F8F51"/>
    <w:rsid w:val="72D31237"/>
    <w:rsid w:val="72FC6D5D"/>
    <w:rsid w:val="734D08FB"/>
    <w:rsid w:val="734FB5BE"/>
    <w:rsid w:val="73973DD7"/>
    <w:rsid w:val="73FF0D68"/>
    <w:rsid w:val="767F3155"/>
    <w:rsid w:val="76EF4977"/>
    <w:rsid w:val="76F6D994"/>
    <w:rsid w:val="76FD753A"/>
    <w:rsid w:val="76FF58E2"/>
    <w:rsid w:val="777D219A"/>
    <w:rsid w:val="77DF3D1F"/>
    <w:rsid w:val="77EEBAF3"/>
    <w:rsid w:val="77EF51C9"/>
    <w:rsid w:val="77F73E7A"/>
    <w:rsid w:val="77FE5466"/>
    <w:rsid w:val="77FF288A"/>
    <w:rsid w:val="7891F71E"/>
    <w:rsid w:val="798D9984"/>
    <w:rsid w:val="79FC2F56"/>
    <w:rsid w:val="7A7F312C"/>
    <w:rsid w:val="7B5780F6"/>
    <w:rsid w:val="7B9998B1"/>
    <w:rsid w:val="7B9F5192"/>
    <w:rsid w:val="7BBD785E"/>
    <w:rsid w:val="7BF70B17"/>
    <w:rsid w:val="7BFE8441"/>
    <w:rsid w:val="7D3E926A"/>
    <w:rsid w:val="7DE3552F"/>
    <w:rsid w:val="7DEAEF93"/>
    <w:rsid w:val="7EB9F3FA"/>
    <w:rsid w:val="7EEA5AAC"/>
    <w:rsid w:val="7EF7B86D"/>
    <w:rsid w:val="7F3FE890"/>
    <w:rsid w:val="7F47F79A"/>
    <w:rsid w:val="7F7B5DB3"/>
    <w:rsid w:val="7F7E95A9"/>
    <w:rsid w:val="7F7FF098"/>
    <w:rsid w:val="7F9F766E"/>
    <w:rsid w:val="7FAE1F68"/>
    <w:rsid w:val="7FD57979"/>
    <w:rsid w:val="7FE62278"/>
    <w:rsid w:val="7FE67AA4"/>
    <w:rsid w:val="7FE70CCC"/>
    <w:rsid w:val="7FEFC5D7"/>
    <w:rsid w:val="7FF57C71"/>
    <w:rsid w:val="7FF63BFF"/>
    <w:rsid w:val="7FF76784"/>
    <w:rsid w:val="7FF7E43A"/>
    <w:rsid w:val="7FFE1125"/>
    <w:rsid w:val="7FFF51E3"/>
    <w:rsid w:val="7FFF81A7"/>
    <w:rsid w:val="8FFE0CD3"/>
    <w:rsid w:val="8FFFEC60"/>
    <w:rsid w:val="99FBE87C"/>
    <w:rsid w:val="9DFF74D9"/>
    <w:rsid w:val="9F4FE441"/>
    <w:rsid w:val="AB97DC6B"/>
    <w:rsid w:val="AC6651A2"/>
    <w:rsid w:val="AEBDAEC3"/>
    <w:rsid w:val="AF0B3178"/>
    <w:rsid w:val="AFBDB841"/>
    <w:rsid w:val="B45D843B"/>
    <w:rsid w:val="B57BC353"/>
    <w:rsid w:val="B6FE296C"/>
    <w:rsid w:val="B75B4C41"/>
    <w:rsid w:val="B7FA604E"/>
    <w:rsid w:val="B8FD933C"/>
    <w:rsid w:val="BB796D09"/>
    <w:rsid w:val="BD3DCA0F"/>
    <w:rsid w:val="BDE84BAC"/>
    <w:rsid w:val="BE76D0D4"/>
    <w:rsid w:val="BF6B9CEB"/>
    <w:rsid w:val="BF6E3A47"/>
    <w:rsid w:val="BF765531"/>
    <w:rsid w:val="BF7D1A71"/>
    <w:rsid w:val="BFAEDCF6"/>
    <w:rsid w:val="BFDF1B78"/>
    <w:rsid w:val="BFFF5287"/>
    <w:rsid w:val="C3FBA603"/>
    <w:rsid w:val="C7F76A91"/>
    <w:rsid w:val="CBAF8FB8"/>
    <w:rsid w:val="CDFF39F6"/>
    <w:rsid w:val="CFEF9FC5"/>
    <w:rsid w:val="D43F0367"/>
    <w:rsid w:val="D56FCB41"/>
    <w:rsid w:val="D787CC2A"/>
    <w:rsid w:val="DAFB2F8A"/>
    <w:rsid w:val="DB74BB6D"/>
    <w:rsid w:val="DBDF312A"/>
    <w:rsid w:val="DBFF4150"/>
    <w:rsid w:val="DC756616"/>
    <w:rsid w:val="DD2D7FB7"/>
    <w:rsid w:val="DD3E181A"/>
    <w:rsid w:val="DDBF778A"/>
    <w:rsid w:val="DDF3DE4D"/>
    <w:rsid w:val="DE3B224E"/>
    <w:rsid w:val="DEB40662"/>
    <w:rsid w:val="DEEFA561"/>
    <w:rsid w:val="DEFF81D7"/>
    <w:rsid w:val="DF2E2EB2"/>
    <w:rsid w:val="DFE3009B"/>
    <w:rsid w:val="DFFF460A"/>
    <w:rsid w:val="E77E95A8"/>
    <w:rsid w:val="E7BFCEE1"/>
    <w:rsid w:val="E7D39606"/>
    <w:rsid w:val="E9F7D337"/>
    <w:rsid w:val="EADF1609"/>
    <w:rsid w:val="EB2E2639"/>
    <w:rsid w:val="EB5C4375"/>
    <w:rsid w:val="EB799C92"/>
    <w:rsid w:val="EBB9A866"/>
    <w:rsid w:val="EBF79FB8"/>
    <w:rsid w:val="EDCD4CB1"/>
    <w:rsid w:val="EDCF518F"/>
    <w:rsid w:val="EDFCD587"/>
    <w:rsid w:val="EDFD9739"/>
    <w:rsid w:val="EE7DC451"/>
    <w:rsid w:val="EEEB098E"/>
    <w:rsid w:val="EF1B53B2"/>
    <w:rsid w:val="EF5F398B"/>
    <w:rsid w:val="EF77FC4B"/>
    <w:rsid w:val="EF7DB778"/>
    <w:rsid w:val="EFB5D287"/>
    <w:rsid w:val="EFDCE6B3"/>
    <w:rsid w:val="EFF637A4"/>
    <w:rsid w:val="EFFB1159"/>
    <w:rsid w:val="EFFDDA9D"/>
    <w:rsid w:val="F1D3EAFA"/>
    <w:rsid w:val="F37AB2A9"/>
    <w:rsid w:val="F49F2EB4"/>
    <w:rsid w:val="F4EFABE4"/>
    <w:rsid w:val="F67B63BF"/>
    <w:rsid w:val="F6995F20"/>
    <w:rsid w:val="F77FA20B"/>
    <w:rsid w:val="F7AFAEBD"/>
    <w:rsid w:val="F7BF64A5"/>
    <w:rsid w:val="F7BFCFDD"/>
    <w:rsid w:val="F7C7BF19"/>
    <w:rsid w:val="F7DB21B9"/>
    <w:rsid w:val="F7EF0616"/>
    <w:rsid w:val="F7FAE1C5"/>
    <w:rsid w:val="FABE87F0"/>
    <w:rsid w:val="FADC7D2A"/>
    <w:rsid w:val="FAFFBD8B"/>
    <w:rsid w:val="FB37EC50"/>
    <w:rsid w:val="FB764839"/>
    <w:rsid w:val="FBEBC2DD"/>
    <w:rsid w:val="FBFD5785"/>
    <w:rsid w:val="FBFFEAA1"/>
    <w:rsid w:val="FCFBEBB8"/>
    <w:rsid w:val="FCFE5F81"/>
    <w:rsid w:val="FD4FDCDC"/>
    <w:rsid w:val="FD674749"/>
    <w:rsid w:val="FDBFC46E"/>
    <w:rsid w:val="FDD9FA45"/>
    <w:rsid w:val="FDDCE9E9"/>
    <w:rsid w:val="FDEE8407"/>
    <w:rsid w:val="FDEF5463"/>
    <w:rsid w:val="FDF7B878"/>
    <w:rsid w:val="FDF9F374"/>
    <w:rsid w:val="FDFA951B"/>
    <w:rsid w:val="FDFB799A"/>
    <w:rsid w:val="FDFC9363"/>
    <w:rsid w:val="FE78B435"/>
    <w:rsid w:val="FE7A1E96"/>
    <w:rsid w:val="FE7D350F"/>
    <w:rsid w:val="FE7F751A"/>
    <w:rsid w:val="FEB76A37"/>
    <w:rsid w:val="FEE7290E"/>
    <w:rsid w:val="FEEB8957"/>
    <w:rsid w:val="FEFBF2C9"/>
    <w:rsid w:val="FF3E3D6A"/>
    <w:rsid w:val="FF5D0400"/>
    <w:rsid w:val="FF6EBD3E"/>
    <w:rsid w:val="FF7F0769"/>
    <w:rsid w:val="FF7F8F8F"/>
    <w:rsid w:val="FF7FC902"/>
    <w:rsid w:val="FF87A326"/>
    <w:rsid w:val="FF9A6967"/>
    <w:rsid w:val="FF9D285A"/>
    <w:rsid w:val="FFB7EE09"/>
    <w:rsid w:val="FFBBCC93"/>
    <w:rsid w:val="FFBD3E00"/>
    <w:rsid w:val="FFBF4332"/>
    <w:rsid w:val="FFDBC0F9"/>
    <w:rsid w:val="FFEC9B1E"/>
    <w:rsid w:val="FFF2D66D"/>
    <w:rsid w:val="FFF386AB"/>
    <w:rsid w:val="FFF8C517"/>
    <w:rsid w:val="FFFB15D6"/>
    <w:rsid w:val="FFFB40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333333"/>
      <w:u w:val="none"/>
    </w:rPr>
  </w:style>
  <w:style w:type="paragraph" w:customStyle="1" w:styleId="12">
    <w:name w:val="Char"/>
    <w:basedOn w:val="1"/>
    <w:qFormat/>
    <w:uiPriority w:val="0"/>
    <w:pPr>
      <w:widowControl/>
      <w:spacing w:after="160" w:afterLines="0" w:line="240" w:lineRule="exact"/>
      <w:jc w:val="left"/>
    </w:pPr>
    <w:rPr>
      <w:rFonts w:ascii="Verdana" w:hAnsi="Verdana" w:eastAsia="仿宋_GB2312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12985</Words>
  <Characters>13165</Characters>
  <Lines>0</Lines>
  <Paragraphs>0</Paragraphs>
  <TotalTime>482</TotalTime>
  <ScaleCrop>false</ScaleCrop>
  <LinksUpToDate>false</LinksUpToDate>
  <CharactersWithSpaces>13194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2017-12-17T06:07:00Z</dcterms:created>
  <dc:creator>sanya</dc:creator>
  <cp:lastModifiedBy>Administrator</cp:lastModifiedBy>
  <cp:lastPrinted>2025-06-25T01:25:00Z</cp:lastPrinted>
  <dcterms:modified xsi:type="dcterms:W3CDTF">2025-07-03T02:38:16Z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eyJoZGlkIjoiM2Q0NWMwMzkxNDQ2NWYwYjVjNTNhZjdjZTI1NTZkMjYiLCJ1c2VySWQiOiIyMzUyODg4NTgifQ==</vt:lpwstr>
  </property>
  <property fmtid="{D5CDD505-2E9C-101B-9397-08002B2CF9AE}" pid="4" name="ICV">
    <vt:lpwstr>C8E5484C430342FFBC4E6812BAFD200B_12</vt:lpwstr>
  </property>
</Properties>
</file>